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34F" w:rsidRPr="001D034F" w:rsidRDefault="001D034F" w:rsidP="001D034F">
      <w:pPr>
        <w:ind w:firstLine="851"/>
        <w:jc w:val="right"/>
        <w:rPr>
          <w:rFonts w:ascii="Georgia" w:hAnsi="Georgia" w:cs="Segoe UI"/>
          <w:color w:val="000000"/>
          <w:sz w:val="20"/>
          <w:szCs w:val="20"/>
          <w:shd w:val="clear" w:color="auto" w:fill="FFFFFF"/>
        </w:rPr>
      </w:pPr>
      <w:r w:rsidRPr="001D034F">
        <w:rPr>
          <w:rFonts w:ascii="Georgia" w:hAnsi="Georgia" w:cs="Segoe UI"/>
          <w:color w:val="000000"/>
          <w:sz w:val="20"/>
          <w:szCs w:val="20"/>
          <w:shd w:val="clear" w:color="auto" w:fill="FFFFFF"/>
        </w:rPr>
        <w:t>Архив администрации Некрасовского района Ярославской области</w:t>
      </w:r>
    </w:p>
    <w:p w:rsidR="001D034F" w:rsidRDefault="001D034F" w:rsidP="001D034F">
      <w:pPr>
        <w:ind w:firstLine="851"/>
        <w:jc w:val="center"/>
        <w:rPr>
          <w:rFonts w:ascii="Georgia" w:hAnsi="Georgia" w:cs="Segoe UI"/>
          <w:b/>
          <w:color w:val="000000"/>
          <w:sz w:val="27"/>
          <w:szCs w:val="27"/>
          <w:shd w:val="clear" w:color="auto" w:fill="FFFFFF"/>
        </w:rPr>
      </w:pPr>
    </w:p>
    <w:p w:rsidR="001D034F" w:rsidRDefault="001D034F" w:rsidP="001D034F">
      <w:pPr>
        <w:ind w:firstLine="851"/>
        <w:jc w:val="center"/>
        <w:rPr>
          <w:rFonts w:ascii="Georgia" w:hAnsi="Georgia" w:cs="Segoe UI"/>
          <w:b/>
          <w:color w:val="000000"/>
          <w:sz w:val="27"/>
          <w:szCs w:val="27"/>
          <w:shd w:val="clear" w:color="auto" w:fill="FFFFFF"/>
        </w:rPr>
      </w:pPr>
    </w:p>
    <w:p w:rsidR="001D034F" w:rsidRPr="001D034F" w:rsidRDefault="001D034F" w:rsidP="001D034F">
      <w:pPr>
        <w:ind w:firstLine="851"/>
        <w:jc w:val="center"/>
        <w:rPr>
          <w:rFonts w:ascii="Georgia" w:hAnsi="Georgia" w:cs="Segoe UI"/>
          <w:b/>
          <w:color w:val="000000"/>
          <w:sz w:val="27"/>
          <w:szCs w:val="27"/>
          <w:shd w:val="clear" w:color="auto" w:fill="FFFFFF"/>
        </w:rPr>
      </w:pPr>
      <w:bookmarkStart w:id="0" w:name="_GoBack"/>
      <w:bookmarkEnd w:id="0"/>
      <w:r w:rsidRPr="001D034F">
        <w:rPr>
          <w:rFonts w:ascii="Georgia" w:hAnsi="Georgia" w:cs="Segoe UI"/>
          <w:b/>
          <w:color w:val="000000"/>
          <w:sz w:val="27"/>
          <w:szCs w:val="27"/>
          <w:shd w:val="clear" w:color="auto" w:fill="FFFFFF"/>
        </w:rPr>
        <w:t xml:space="preserve">Колхоз "Красный Луч" </w:t>
      </w:r>
    </w:p>
    <w:p w:rsidR="001D034F" w:rsidRPr="001D034F" w:rsidRDefault="001D034F" w:rsidP="001D034F">
      <w:pPr>
        <w:ind w:firstLine="851"/>
        <w:jc w:val="center"/>
        <w:rPr>
          <w:rFonts w:ascii="Georgia" w:hAnsi="Georgia" w:cs="Segoe UI"/>
          <w:color w:val="000000"/>
          <w:sz w:val="20"/>
          <w:szCs w:val="20"/>
          <w:shd w:val="clear" w:color="auto" w:fill="FFFFFF"/>
        </w:rPr>
      </w:pPr>
      <w:r w:rsidRPr="001D034F">
        <w:rPr>
          <w:rFonts w:ascii="Georgia" w:hAnsi="Georgia" w:cs="Segoe UI"/>
          <w:color w:val="000000"/>
          <w:sz w:val="20"/>
          <w:szCs w:val="20"/>
          <w:shd w:val="clear" w:color="auto" w:fill="FFFFFF"/>
        </w:rPr>
        <w:t>с. Вятское Некрасовского района Ярославской области</w:t>
      </w:r>
    </w:p>
    <w:p w:rsidR="001D034F" w:rsidRDefault="001D034F" w:rsidP="001D034F">
      <w:pPr>
        <w:ind w:firstLine="851"/>
        <w:jc w:val="both"/>
        <w:rPr>
          <w:rFonts w:ascii="Georgia" w:hAnsi="Georgia" w:cs="Segoe UI"/>
          <w:color w:val="000000"/>
          <w:sz w:val="27"/>
          <w:szCs w:val="27"/>
          <w:shd w:val="clear" w:color="auto" w:fill="FFFFFF"/>
        </w:rPr>
      </w:pPr>
    </w:p>
    <w:p w:rsidR="001D034F" w:rsidRDefault="001D034F" w:rsidP="001D034F">
      <w:pPr>
        <w:ind w:firstLine="851"/>
        <w:jc w:val="both"/>
        <w:rPr>
          <w:rFonts w:ascii="Georgia" w:hAnsi="Georgia" w:cs="Segoe UI"/>
          <w:color w:val="000000"/>
          <w:sz w:val="27"/>
          <w:szCs w:val="27"/>
        </w:rPr>
      </w:pPr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 xml:space="preserve">Колхоз "Красный Луч" организован в 1933 году в селе Вятское. В 1950 году объединяются 4 мелких близлежащих колхоза "Красный Луч", "Дружба", "Организованный труд" и колхоз имени Кирова. Объединенный колхоз назывался колхозом имени Кирова. Он включал в себя 11 населенных пунктов. В 1958 году он </w:t>
      </w:r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>объединился</w:t>
      </w:r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 xml:space="preserve"> с колхозом имени Жданова и стал называться "Красный Луч".</w:t>
      </w:r>
    </w:p>
    <w:p w:rsidR="001D034F" w:rsidRDefault="001D034F" w:rsidP="001D034F">
      <w:pPr>
        <w:ind w:firstLine="851"/>
        <w:jc w:val="both"/>
        <w:rPr>
          <w:rFonts w:ascii="Georgia" w:hAnsi="Georgia" w:cs="Segoe UI"/>
          <w:color w:val="000000"/>
          <w:sz w:val="27"/>
          <w:szCs w:val="27"/>
          <w:shd w:val="clear" w:color="auto" w:fill="FFFFFF"/>
        </w:rPr>
      </w:pPr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 xml:space="preserve">Постановлением главы администрации Некрасовского района № 299 от 30.12.1992 года колхоз "Красный Луч" был перерегистрирован в коллективное хозяйство "Красный Луч". Функции хозяйства остались прежними, изменилась форма </w:t>
      </w:r>
      <w:proofErr w:type="gramStart"/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>собственности ,</w:t>
      </w:r>
      <w:proofErr w:type="gramEnd"/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 xml:space="preserve"> стала коллективно-долевая.</w:t>
      </w:r>
    </w:p>
    <w:p w:rsidR="00787ED4" w:rsidRPr="001D034F" w:rsidRDefault="001D034F" w:rsidP="001D034F">
      <w:pPr>
        <w:ind w:firstLine="851"/>
        <w:jc w:val="both"/>
        <w:rPr>
          <w:rFonts w:ascii="Georgia" w:hAnsi="Georgia"/>
        </w:rPr>
      </w:pPr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>Постановлением главы администрации Некрасовского района № 111 от 01.04.1993 года коллективное хозяйство "Красный Луч" преобразовано в учебно-опытное хозяйство "Красный Луч" при Ярославском сельскохозяйственном институте с сохранением коллективно-долевой собственности хозяйства и статуса юридического лица. Постановлением главы Некрасовского муниципального округа № 153 от 24.07.2000 года зарегистрирован сельскохозяйственный производственный кооператив "Красный луч", являющийся правопреемником учебно-опытного хозяйства "Красный Луч". Решением арбитражного суда Ярославской области от 19 июня 2009 года сельскохозяйственный производственный кооператив "Красный</w:t>
      </w:r>
      <w:r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 xml:space="preserve"> луч" признан несостоятельным (</w:t>
      </w:r>
      <w:r w:rsidRPr="001D034F">
        <w:rPr>
          <w:rFonts w:ascii="Georgia" w:hAnsi="Georgia" w:cs="Segoe UI"/>
          <w:color w:val="000000"/>
          <w:sz w:val="27"/>
          <w:szCs w:val="27"/>
          <w:shd w:val="clear" w:color="auto" w:fill="FFFFFF"/>
        </w:rPr>
        <w:t>банкротом).</w:t>
      </w:r>
    </w:p>
    <w:sectPr w:rsidR="00787ED4" w:rsidRPr="001D0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34F"/>
    <w:rsid w:val="001D034F"/>
    <w:rsid w:val="00855F10"/>
    <w:rsid w:val="008D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71CA"/>
  <w15:chartTrackingRefBased/>
  <w15:docId w15:val="{F949DD35-3E3B-44BE-A920-E8DF3787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2025-05-12T12:09:00Z</dcterms:created>
  <dcterms:modified xsi:type="dcterms:W3CDTF">2025-05-12T12:12:00Z</dcterms:modified>
</cp:coreProperties>
</file>